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6" w:lineRule="auto" w:before="89"/>
        <w:ind w:right="581"/>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pStyle w:val="Heading1"/>
        <w:spacing w:before="205"/>
      </w:pPr>
      <w:r>
        <w:rPr/>
        <w:t>Convocatoria OPD/CMD/044</w:t>
      </w:r>
    </w:p>
    <w:p>
      <w:pPr>
        <w:spacing w:before="120"/>
        <w:ind w:left="448" w:right="665" w:firstLine="0"/>
        <w:jc w:val="center"/>
        <w:rPr>
          <w:b/>
          <w:sz w:val="24"/>
        </w:rPr>
      </w:pPr>
      <w:r>
        <w:rPr>
          <w:b/>
          <w:sz w:val="24"/>
        </w:rPr>
        <w:t>“</w:t>
      </w:r>
      <w:r>
        <w:rPr>
          <w:b/>
          <w:sz w:val="20"/>
        </w:rPr>
        <w:t>ADQUISICIÓN DE EQUIPO DE CÓMPUTO PARA EL CONSEJO MUNICIPAL DEL DEPORTE DE TLAJOMULCO DE ZUÑIGA, JALISCO</w:t>
      </w:r>
      <w:r>
        <w:rPr>
          <w:b/>
          <w:sz w:val="24"/>
        </w:rPr>
        <w:t>”</w:t>
      </w:r>
    </w:p>
    <w:p>
      <w:pPr>
        <w:pStyle w:val="BodyText"/>
        <w:spacing w:before="4"/>
        <w:ind w:left="0"/>
        <w:jc w:val="left"/>
        <w:rPr>
          <w:b/>
          <w:sz w:val="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4935"/>
      </w:tblGrid>
      <w:tr>
        <w:trPr>
          <w:trHeight w:val="230" w:hRule="atLeast"/>
        </w:trPr>
        <w:tc>
          <w:tcPr>
            <w:tcW w:w="4563" w:type="dxa"/>
          </w:tcPr>
          <w:p>
            <w:pPr>
              <w:pStyle w:val="TableParagraph"/>
              <w:spacing w:line="209" w:lineRule="exact" w:before="1"/>
              <w:ind w:left="105"/>
              <w:rPr>
                <w:rFonts w:ascii="Microsoft Tai Le" w:hAnsi="Microsoft Tai Le"/>
                <w:sz w:val="18"/>
              </w:rPr>
            </w:pPr>
            <w:r>
              <w:rPr>
                <w:rFonts w:ascii="Microsoft Tai Le" w:hAnsi="Microsoft Tai Le"/>
                <w:sz w:val="18"/>
              </w:rPr>
              <w:t>Fecha Publicación</w:t>
            </w:r>
          </w:p>
        </w:tc>
        <w:tc>
          <w:tcPr>
            <w:tcW w:w="4935" w:type="dxa"/>
          </w:tcPr>
          <w:p>
            <w:pPr>
              <w:pStyle w:val="TableParagraph"/>
              <w:spacing w:line="209" w:lineRule="exact" w:before="1"/>
              <w:ind w:left="105"/>
              <w:rPr>
                <w:rFonts w:ascii="Microsoft Tai Le"/>
                <w:sz w:val="18"/>
              </w:rPr>
            </w:pPr>
            <w:r>
              <w:rPr>
                <w:rFonts w:ascii="Microsoft Tai Le"/>
                <w:sz w:val="18"/>
              </w:rPr>
              <w:t>26 de Junio de 2019</w:t>
            </w:r>
          </w:p>
        </w:tc>
      </w:tr>
      <w:tr>
        <w:trPr>
          <w:trHeight w:val="458" w:hRule="atLeast"/>
        </w:trPr>
        <w:tc>
          <w:tcPr>
            <w:tcW w:w="4563" w:type="dxa"/>
          </w:tcPr>
          <w:p>
            <w:pPr>
              <w:pStyle w:val="TableParagraph"/>
              <w:spacing w:before="114"/>
              <w:ind w:left="105"/>
              <w:rPr>
                <w:rFonts w:ascii="Microsoft Tai Le"/>
                <w:sz w:val="18"/>
              </w:rPr>
            </w:pPr>
            <w:r>
              <w:rPr>
                <w:rFonts w:ascii="Microsoft Tai Le"/>
                <w:sz w:val="18"/>
              </w:rPr>
              <w:t>Aclaraciones</w:t>
            </w:r>
          </w:p>
        </w:tc>
        <w:tc>
          <w:tcPr>
            <w:tcW w:w="4935" w:type="dxa"/>
          </w:tcPr>
          <w:p>
            <w:pPr>
              <w:pStyle w:val="TableParagraph"/>
              <w:spacing w:line="228" w:lineRule="exact"/>
              <w:ind w:left="105"/>
              <w:rPr>
                <w:rFonts w:ascii="Microsoft Tai Le" w:hAnsi="Microsoft Tai Le"/>
                <w:sz w:val="18"/>
              </w:rPr>
            </w:pPr>
            <w:r>
              <w:rPr>
                <w:rFonts w:ascii="Microsoft Tai Le" w:hAnsi="Microsoft Tai Le"/>
                <w:sz w:val="18"/>
              </w:rPr>
              <w:t>Al teléfono 01 (33) 32 83 44 00 Ext. 3260</w:t>
            </w:r>
          </w:p>
          <w:p>
            <w:pPr>
              <w:pStyle w:val="TableParagraph"/>
              <w:spacing w:line="211" w:lineRule="exact"/>
              <w:ind w:left="105"/>
              <w:rPr>
                <w:rFonts w:ascii="Microsoft Tai Le"/>
                <w:sz w:val="18"/>
              </w:rPr>
            </w:pPr>
            <w:r>
              <w:rPr>
                <w:rFonts w:ascii="Microsoft Tai Le"/>
                <w:sz w:val="18"/>
              </w:rPr>
              <w:t>Oficinas COMUDE Tlajomulco.</w:t>
            </w:r>
          </w:p>
        </w:tc>
      </w:tr>
      <w:tr>
        <w:trPr>
          <w:trHeight w:val="457" w:hRule="atLeast"/>
        </w:trPr>
        <w:tc>
          <w:tcPr>
            <w:tcW w:w="4563" w:type="dxa"/>
          </w:tcPr>
          <w:p>
            <w:pPr>
              <w:pStyle w:val="TableParagraph"/>
              <w:spacing w:before="113"/>
              <w:ind w:left="105"/>
              <w:rPr>
                <w:rFonts w:ascii="Microsoft Tai Le" w:hAnsi="Microsoft Tai Le"/>
                <w:sz w:val="18"/>
              </w:rPr>
            </w:pPr>
            <w:r>
              <w:rPr>
                <w:rFonts w:ascii="Microsoft Tai Le" w:hAnsi="Microsoft Tai Le"/>
                <w:sz w:val="18"/>
              </w:rPr>
              <w:t>Fecha y hora límite para entrega de propuestas</w:t>
            </w:r>
          </w:p>
        </w:tc>
        <w:tc>
          <w:tcPr>
            <w:tcW w:w="4935" w:type="dxa"/>
          </w:tcPr>
          <w:p>
            <w:pPr>
              <w:pStyle w:val="TableParagraph"/>
              <w:spacing w:line="227" w:lineRule="exact"/>
              <w:ind w:left="105"/>
              <w:rPr>
                <w:rFonts w:ascii="Microsoft Tai Le" w:hAnsi="Microsoft Tai Le"/>
                <w:sz w:val="18"/>
              </w:rPr>
            </w:pPr>
            <w:r>
              <w:rPr>
                <w:rFonts w:ascii="Microsoft Tai Le" w:hAnsi="Microsoft Tai Le"/>
                <w:sz w:val="18"/>
              </w:rPr>
              <w:t>05 de Julio de 2019 13:00 Oficinas de Contraloría</w:t>
            </w:r>
          </w:p>
          <w:p>
            <w:pPr>
              <w:pStyle w:val="TableParagraph"/>
              <w:spacing w:line="211" w:lineRule="exact"/>
              <w:ind w:left="105"/>
              <w:rPr>
                <w:rFonts w:ascii="Microsoft Tai Le"/>
                <w:sz w:val="18"/>
              </w:rPr>
            </w:pPr>
            <w:r>
              <w:rPr>
                <w:rFonts w:ascii="Microsoft Tai Le"/>
                <w:sz w:val="18"/>
              </w:rPr>
              <w:t>Tlajomulco.</w:t>
            </w:r>
          </w:p>
        </w:tc>
      </w:tr>
      <w:tr>
        <w:trPr>
          <w:trHeight w:val="457" w:hRule="atLeast"/>
        </w:trPr>
        <w:tc>
          <w:tcPr>
            <w:tcW w:w="4563" w:type="dxa"/>
          </w:tcPr>
          <w:p>
            <w:pPr>
              <w:pStyle w:val="TableParagraph"/>
              <w:spacing w:line="227" w:lineRule="exact"/>
              <w:ind w:left="105"/>
              <w:rPr>
                <w:rFonts w:ascii="Microsoft Tai Le"/>
                <w:sz w:val="18"/>
              </w:rPr>
            </w:pPr>
            <w:r>
              <w:rPr>
                <w:rFonts w:ascii="Microsoft Tai Le"/>
                <w:sz w:val="18"/>
              </w:rPr>
              <w:t>Apertura de propuestas Se invita a los licitantes a</w:t>
            </w:r>
          </w:p>
          <w:p>
            <w:pPr>
              <w:pStyle w:val="TableParagraph"/>
              <w:spacing w:line="211" w:lineRule="exact"/>
              <w:ind w:left="105"/>
              <w:rPr>
                <w:rFonts w:ascii="Microsoft Tai Le"/>
                <w:sz w:val="18"/>
              </w:rPr>
            </w:pPr>
            <w:r>
              <w:rPr>
                <w:rFonts w:ascii="Microsoft Tai Le"/>
                <w:sz w:val="18"/>
              </w:rPr>
              <w:t>participar en el evento</w:t>
            </w:r>
          </w:p>
        </w:tc>
        <w:tc>
          <w:tcPr>
            <w:tcW w:w="4935" w:type="dxa"/>
          </w:tcPr>
          <w:p>
            <w:pPr>
              <w:pStyle w:val="TableParagraph"/>
              <w:spacing w:line="227" w:lineRule="exact"/>
              <w:ind w:left="105"/>
              <w:rPr>
                <w:rFonts w:ascii="Microsoft Tai Le" w:hAnsi="Microsoft Tai Le"/>
                <w:sz w:val="18"/>
              </w:rPr>
            </w:pPr>
            <w:r>
              <w:rPr>
                <w:rFonts w:ascii="Microsoft Tai Le" w:hAnsi="Microsoft Tai Le"/>
                <w:sz w:val="18"/>
              </w:rPr>
              <w:t>05 de Julio de 2019 13:00 Oficinas de Contraloría</w:t>
            </w:r>
          </w:p>
          <w:p>
            <w:pPr>
              <w:pStyle w:val="TableParagraph"/>
              <w:spacing w:line="211" w:lineRule="exact"/>
              <w:ind w:left="122"/>
              <w:rPr>
                <w:rFonts w:ascii="Microsoft Tai Le"/>
                <w:sz w:val="18"/>
              </w:rPr>
            </w:pPr>
            <w:r>
              <w:rPr>
                <w:rFonts w:ascii="Microsoft Tai Le"/>
                <w:sz w:val="18"/>
              </w:rPr>
              <w:t>Tlajomulco.</w:t>
            </w:r>
          </w:p>
        </w:tc>
      </w:tr>
      <w:tr>
        <w:trPr>
          <w:trHeight w:val="458" w:hRule="atLeast"/>
        </w:trPr>
        <w:tc>
          <w:tcPr>
            <w:tcW w:w="4563" w:type="dxa"/>
          </w:tcPr>
          <w:p>
            <w:pPr>
              <w:pStyle w:val="TableParagraph"/>
              <w:spacing w:before="111"/>
              <w:ind w:left="105"/>
              <w:rPr>
                <w:rFonts w:ascii="Microsoft Tai Le" w:hAnsi="Microsoft Tai Le"/>
                <w:sz w:val="18"/>
              </w:rPr>
            </w:pPr>
            <w:r>
              <w:rPr>
                <w:rFonts w:ascii="Microsoft Tai Le" w:hAnsi="Microsoft Tai Le"/>
                <w:sz w:val="18"/>
              </w:rPr>
              <w:t>Resolución del ganador</w:t>
            </w:r>
          </w:p>
        </w:tc>
        <w:tc>
          <w:tcPr>
            <w:tcW w:w="4935" w:type="dxa"/>
          </w:tcPr>
          <w:p>
            <w:pPr>
              <w:pStyle w:val="TableParagraph"/>
              <w:spacing w:line="227" w:lineRule="exact"/>
              <w:ind w:left="105"/>
              <w:rPr>
                <w:rFonts w:ascii="Microsoft Tai Le" w:hAnsi="Microsoft Tai Le"/>
                <w:sz w:val="18"/>
              </w:rPr>
            </w:pPr>
            <w:r>
              <w:rPr>
                <w:rFonts w:ascii="Microsoft Tai Le" w:hAnsi="Microsoft Tai Le"/>
                <w:sz w:val="18"/>
              </w:rPr>
              <w:t>Desde la fecha de apertura de propuestas o hasta 20 días</w:t>
            </w:r>
          </w:p>
          <w:p>
            <w:pPr>
              <w:pStyle w:val="TableParagraph"/>
              <w:spacing w:line="211" w:lineRule="exact"/>
              <w:ind w:left="105"/>
              <w:rPr>
                <w:rFonts w:ascii="Microsoft Tai Le"/>
                <w:sz w:val="18"/>
              </w:rPr>
            </w:pPr>
            <w:r>
              <w:rPr>
                <w:rFonts w:ascii="Microsoft Tai Le"/>
                <w:sz w:val="18"/>
              </w:rPr>
              <w:t>posteriores.</w:t>
            </w:r>
          </w:p>
        </w:tc>
      </w:tr>
    </w:tbl>
    <w:p>
      <w:pPr>
        <w:pStyle w:val="BodyText"/>
        <w:spacing w:before="5"/>
        <w:ind w:left="0"/>
        <w:jc w:val="left"/>
        <w:rPr>
          <w:b/>
          <w:sz w:val="22"/>
        </w:rPr>
      </w:pPr>
    </w:p>
    <w:p>
      <w:pPr>
        <w:pStyle w:val="Heading1"/>
        <w:ind w:right="665"/>
      </w:pPr>
      <w:r>
        <w:rPr/>
        <w:t>Contenido</w:t>
      </w:r>
    </w:p>
    <w:p>
      <w:pPr>
        <w:pStyle w:val="BodyText"/>
        <w:ind w:left="0"/>
        <w:jc w:val="left"/>
        <w:rPr>
          <w:b/>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832"/>
        <w:gridCol w:w="966"/>
        <w:gridCol w:w="901"/>
      </w:tblGrid>
      <w:tr>
        <w:trPr>
          <w:trHeight w:val="302" w:hRule="atLeast"/>
        </w:trPr>
        <w:tc>
          <w:tcPr>
            <w:tcW w:w="749" w:type="dxa"/>
            <w:shd w:val="clear" w:color="auto" w:fill="E4E4E4"/>
          </w:tcPr>
          <w:p>
            <w:pPr>
              <w:pStyle w:val="TableParagraph"/>
              <w:spacing w:before="34"/>
              <w:ind w:left="48" w:right="41"/>
              <w:jc w:val="center"/>
              <w:rPr>
                <w:rFonts w:ascii="Microsoft Tai Le"/>
                <w:b/>
                <w:sz w:val="18"/>
              </w:rPr>
            </w:pPr>
            <w:r>
              <w:rPr>
                <w:rFonts w:ascii="Microsoft Tai Le"/>
                <w:b/>
                <w:sz w:val="18"/>
              </w:rPr>
              <w:t>Partida</w:t>
            </w:r>
          </w:p>
        </w:tc>
        <w:tc>
          <w:tcPr>
            <w:tcW w:w="6832" w:type="dxa"/>
            <w:shd w:val="clear" w:color="auto" w:fill="E4E4E4"/>
          </w:tcPr>
          <w:p>
            <w:pPr>
              <w:pStyle w:val="TableParagraph"/>
              <w:spacing w:before="34"/>
              <w:ind w:left="2900" w:right="2894"/>
              <w:jc w:val="center"/>
              <w:rPr>
                <w:rFonts w:ascii="Microsoft Tai Le" w:hAnsi="Microsoft Tai Le"/>
                <w:b/>
                <w:sz w:val="18"/>
              </w:rPr>
            </w:pPr>
            <w:r>
              <w:rPr>
                <w:rFonts w:ascii="Microsoft Tai Le" w:hAnsi="Microsoft Tai Le"/>
                <w:b/>
                <w:sz w:val="18"/>
              </w:rPr>
              <w:t>Descripción</w:t>
            </w:r>
          </w:p>
        </w:tc>
        <w:tc>
          <w:tcPr>
            <w:tcW w:w="966" w:type="dxa"/>
            <w:shd w:val="clear" w:color="auto" w:fill="E4E4E4"/>
          </w:tcPr>
          <w:p>
            <w:pPr>
              <w:pStyle w:val="TableParagraph"/>
              <w:spacing w:before="34"/>
              <w:ind w:left="206" w:right="200"/>
              <w:jc w:val="center"/>
              <w:rPr>
                <w:rFonts w:ascii="Microsoft Tai Le"/>
                <w:b/>
                <w:sz w:val="18"/>
              </w:rPr>
            </w:pPr>
            <w:r>
              <w:rPr>
                <w:rFonts w:ascii="Microsoft Tai Le"/>
                <w:b/>
                <w:sz w:val="18"/>
              </w:rPr>
              <w:t>UM</w:t>
            </w:r>
          </w:p>
        </w:tc>
        <w:tc>
          <w:tcPr>
            <w:tcW w:w="901" w:type="dxa"/>
            <w:shd w:val="clear" w:color="auto" w:fill="E4E4E4"/>
          </w:tcPr>
          <w:p>
            <w:pPr>
              <w:pStyle w:val="TableParagraph"/>
              <w:spacing w:before="34"/>
              <w:ind w:left="46" w:right="45"/>
              <w:jc w:val="center"/>
              <w:rPr>
                <w:rFonts w:ascii="Microsoft Tai Le"/>
                <w:b/>
                <w:sz w:val="18"/>
              </w:rPr>
            </w:pPr>
            <w:r>
              <w:rPr>
                <w:rFonts w:ascii="Microsoft Tai Le"/>
                <w:b/>
                <w:sz w:val="18"/>
              </w:rPr>
              <w:t>Cantidad</w:t>
            </w:r>
          </w:p>
        </w:tc>
      </w:tr>
      <w:tr>
        <w:trPr>
          <w:trHeight w:val="3885" w:hRule="atLeast"/>
        </w:trPr>
        <w:tc>
          <w:tcPr>
            <w:tcW w:w="749" w:type="dxa"/>
          </w:tcPr>
          <w:p>
            <w:pPr>
              <w:pStyle w:val="TableParagraph"/>
              <w:rPr>
                <w:rFonts w:ascii="Microsoft Tai Le"/>
                <w:b/>
                <w:sz w:val="20"/>
              </w:rPr>
            </w:pPr>
          </w:p>
          <w:p>
            <w:pPr>
              <w:pStyle w:val="TableParagraph"/>
              <w:rPr>
                <w:rFonts w:ascii="Microsoft Tai Le"/>
                <w:b/>
                <w:sz w:val="20"/>
              </w:rPr>
            </w:pPr>
          </w:p>
          <w:p>
            <w:pPr>
              <w:pStyle w:val="TableParagraph"/>
              <w:rPr>
                <w:rFonts w:ascii="Microsoft Tai Le"/>
                <w:b/>
                <w:sz w:val="20"/>
              </w:rPr>
            </w:pPr>
          </w:p>
          <w:p>
            <w:pPr>
              <w:pStyle w:val="TableParagraph"/>
              <w:rPr>
                <w:rFonts w:ascii="Microsoft Tai Le"/>
                <w:b/>
                <w:sz w:val="20"/>
              </w:rPr>
            </w:pPr>
          </w:p>
          <w:p>
            <w:pPr>
              <w:pStyle w:val="TableParagraph"/>
              <w:rPr>
                <w:rFonts w:ascii="Microsoft Tai Le"/>
                <w:b/>
                <w:sz w:val="20"/>
              </w:rPr>
            </w:pPr>
          </w:p>
          <w:p>
            <w:pPr>
              <w:pStyle w:val="TableParagraph"/>
              <w:rPr>
                <w:rFonts w:ascii="Microsoft Tai Le"/>
                <w:b/>
                <w:sz w:val="20"/>
              </w:rPr>
            </w:pPr>
          </w:p>
          <w:p>
            <w:pPr>
              <w:pStyle w:val="TableParagraph"/>
              <w:spacing w:before="7"/>
              <w:rPr>
                <w:rFonts w:ascii="Microsoft Tai Le"/>
                <w:b/>
                <w:sz w:val="15"/>
              </w:rPr>
            </w:pPr>
          </w:p>
          <w:p>
            <w:pPr>
              <w:pStyle w:val="TableParagraph"/>
              <w:ind w:left="9"/>
              <w:jc w:val="center"/>
              <w:rPr>
                <w:rFonts w:ascii="Microsoft Tai Le"/>
                <w:sz w:val="16"/>
              </w:rPr>
            </w:pPr>
            <w:r>
              <w:rPr>
                <w:rFonts w:ascii="Microsoft Tai Le"/>
                <w:w w:val="100"/>
                <w:sz w:val="16"/>
              </w:rPr>
              <w:t>1</w:t>
            </w:r>
          </w:p>
        </w:tc>
        <w:tc>
          <w:tcPr>
            <w:tcW w:w="6832" w:type="dxa"/>
          </w:tcPr>
          <w:p>
            <w:pPr>
              <w:pStyle w:val="TableParagraph"/>
              <w:spacing w:line="273" w:lineRule="auto"/>
              <w:ind w:left="69" w:right="71"/>
              <w:rPr>
                <w:sz w:val="22"/>
              </w:rPr>
            </w:pPr>
            <w:r>
              <w:rPr>
                <w:b/>
                <w:color w:val="233E5F"/>
                <w:sz w:val="28"/>
              </w:rPr>
              <w:t>Laptop de 15.6” </w:t>
            </w:r>
            <w:r>
              <w:rPr>
                <w:color w:val="233E5F"/>
                <w:sz w:val="22"/>
              </w:rPr>
              <w:t>- Core i7 - GeForce GTX 1050 - </w:t>
            </w:r>
            <w:r>
              <w:rPr>
                <w:rFonts w:ascii="Symbol" w:hAnsi="Symbol"/>
                <w:color w:val="233E5F"/>
                <w:sz w:val="22"/>
              </w:rPr>
              <w:t></w:t>
            </w:r>
            <w:r>
              <w:rPr>
                <w:rFonts w:ascii="Times New Roman" w:hAnsi="Times New Roman"/>
                <w:color w:val="233E5F"/>
                <w:sz w:val="22"/>
              </w:rPr>
              <w:t> </w:t>
            </w:r>
            <w:r>
              <w:rPr>
                <w:color w:val="1D242C"/>
                <w:sz w:val="22"/>
              </w:rPr>
              <w:t>Procesador de 8ª generación Intel Core i7-8750H </w:t>
            </w:r>
            <w:r>
              <w:rPr>
                <w:rFonts w:ascii="Symbol" w:hAnsi="Symbol"/>
                <w:color w:val="233E5F"/>
                <w:sz w:val="22"/>
              </w:rPr>
              <w:t></w:t>
            </w:r>
            <w:r>
              <w:rPr>
                <w:rFonts w:ascii="Times New Roman" w:hAnsi="Times New Roman"/>
                <w:color w:val="233E5F"/>
                <w:sz w:val="22"/>
              </w:rPr>
              <w:t> </w:t>
            </w:r>
            <w:r>
              <w:rPr>
                <w:color w:val="233E5F"/>
                <w:sz w:val="22"/>
              </w:rPr>
              <w:t>Sistema Operativo (OS) Windows 10 Home </w:t>
            </w:r>
            <w:r>
              <w:rPr>
                <w:rFonts w:ascii="Symbol" w:hAnsi="Symbol"/>
                <w:color w:val="233E5F"/>
                <w:sz w:val="22"/>
              </w:rPr>
              <w:t></w:t>
            </w:r>
            <w:r>
              <w:rPr>
                <w:rFonts w:ascii="Times New Roman" w:hAnsi="Times New Roman"/>
                <w:color w:val="233E5F"/>
                <w:sz w:val="22"/>
              </w:rPr>
              <w:t> </w:t>
            </w:r>
            <w:r>
              <w:rPr>
                <w:color w:val="233E5F"/>
                <w:sz w:val="22"/>
              </w:rPr>
              <w:t>Memoria RAM 8 GB </w:t>
            </w:r>
            <w:r>
              <w:rPr>
                <w:rFonts w:ascii="Symbol" w:hAnsi="Symbol"/>
                <w:color w:val="233E5F"/>
                <w:sz w:val="22"/>
              </w:rPr>
              <w:t></w:t>
            </w:r>
            <w:r>
              <w:rPr>
                <w:rFonts w:ascii="Times New Roman" w:hAnsi="Times New Roman"/>
                <w:color w:val="233E5F"/>
                <w:sz w:val="22"/>
              </w:rPr>
              <w:t> </w:t>
            </w:r>
            <w:r>
              <w:rPr>
                <w:color w:val="233E5F"/>
                <w:sz w:val="22"/>
              </w:rPr>
              <w:t>Disco duro 1 TB </w:t>
            </w:r>
            <w:r>
              <w:rPr>
                <w:rFonts w:ascii="Symbol" w:hAnsi="Symbol"/>
                <w:color w:val="233E5F"/>
                <w:sz w:val="22"/>
              </w:rPr>
              <w:t></w:t>
            </w:r>
            <w:r>
              <w:rPr>
                <w:rFonts w:ascii="Times New Roman" w:hAnsi="Times New Roman"/>
                <w:color w:val="233E5F"/>
                <w:sz w:val="22"/>
              </w:rPr>
              <w:t> </w:t>
            </w:r>
            <w:r>
              <w:rPr>
                <w:color w:val="233E5F"/>
                <w:sz w:val="22"/>
              </w:rPr>
              <w:t>Pantalla Tecnología Full HD de 15.6'' </w:t>
            </w:r>
            <w:r>
              <w:rPr>
                <w:color w:val="1D242C"/>
                <w:sz w:val="22"/>
              </w:rPr>
              <w:t>La resolución de 1920 x 1080 cuenta con un impresionante color y claridad. Tecnología IPS para ángulos de visión amplios. </w:t>
            </w:r>
            <w:r>
              <w:rPr>
                <w:rFonts w:ascii="Symbol" w:hAnsi="Symbol"/>
                <w:color w:val="233E5F"/>
                <w:sz w:val="22"/>
              </w:rPr>
              <w:t></w:t>
            </w:r>
            <w:r>
              <w:rPr>
                <w:rFonts w:ascii="Times New Roman" w:hAnsi="Times New Roman"/>
                <w:color w:val="233E5F"/>
                <w:sz w:val="22"/>
              </w:rPr>
              <w:t> </w:t>
            </w:r>
            <w:r>
              <w:rPr>
                <w:color w:val="1D242C"/>
                <w:sz w:val="22"/>
              </w:rPr>
              <w:t>Luz de fondo WLED energéticamente eficiente.</w:t>
            </w:r>
            <w:r>
              <w:rPr>
                <w:rFonts w:ascii="Symbol" w:hAnsi="Symbol"/>
                <w:color w:val="233E5F"/>
                <w:sz w:val="22"/>
              </w:rPr>
              <w:t></w:t>
            </w:r>
            <w:r>
              <w:rPr>
                <w:rFonts w:ascii="Times New Roman" w:hAnsi="Times New Roman"/>
                <w:color w:val="233E5F"/>
                <w:sz w:val="22"/>
              </w:rPr>
              <w:t> </w:t>
            </w:r>
            <w:r>
              <w:rPr>
                <w:color w:val="233E5F"/>
                <w:sz w:val="22"/>
              </w:rPr>
              <w:t>Peso del Producto 2.3 Kg. </w:t>
            </w:r>
            <w:r>
              <w:rPr>
                <w:rFonts w:ascii="Symbol" w:hAnsi="Symbol"/>
                <w:color w:val="233E5F"/>
                <w:sz w:val="22"/>
              </w:rPr>
              <w:t></w:t>
            </w:r>
            <w:r>
              <w:rPr>
                <w:rFonts w:ascii="Times New Roman" w:hAnsi="Times New Roman"/>
                <w:color w:val="233E5F"/>
                <w:sz w:val="22"/>
              </w:rPr>
              <w:t> </w:t>
            </w:r>
            <w:r>
              <w:rPr>
                <w:color w:val="233E5F"/>
                <w:sz w:val="22"/>
              </w:rPr>
              <w:t>Tamaño (L x P x A cm) 52 x 30.5 x 6.9 </w:t>
            </w:r>
            <w:r>
              <w:rPr>
                <w:rFonts w:ascii="Symbol" w:hAnsi="Symbol"/>
                <w:color w:val="233E5F"/>
                <w:sz w:val="22"/>
              </w:rPr>
              <w:t></w:t>
            </w:r>
            <w:r>
              <w:rPr>
                <w:rFonts w:ascii="Times New Roman" w:hAnsi="Times New Roman"/>
                <w:color w:val="233E5F"/>
                <w:sz w:val="22"/>
              </w:rPr>
              <w:t> </w:t>
            </w:r>
            <w:r>
              <w:rPr>
                <w:color w:val="233E5F"/>
                <w:sz w:val="22"/>
              </w:rPr>
              <w:t>Velocidad del procesador (Ghz) 2,2 GHz de frecuencia base, hasta 4,1 GHz con tecnología Intel Turbo Boost. </w:t>
            </w:r>
            <w:r>
              <w:rPr>
                <w:rFonts w:ascii="Symbol" w:hAnsi="Symbol"/>
                <w:color w:val="233E5F"/>
                <w:sz w:val="22"/>
              </w:rPr>
              <w:t></w:t>
            </w:r>
            <w:r>
              <w:rPr>
                <w:rFonts w:ascii="Times New Roman" w:hAnsi="Times New Roman"/>
                <w:color w:val="233E5F"/>
                <w:sz w:val="22"/>
              </w:rPr>
              <w:t> </w:t>
            </w:r>
            <w:r>
              <w:rPr>
                <w:color w:val="233E5F"/>
                <w:sz w:val="22"/>
              </w:rPr>
              <w:t>Tarjeta Gráfica NVIDIA GeForce GTX 1050 </w:t>
            </w:r>
            <w:r>
              <w:rPr>
                <w:rFonts w:ascii="Symbol" w:hAnsi="Symbol"/>
                <w:color w:val="233E5F"/>
                <w:sz w:val="22"/>
              </w:rPr>
              <w:t></w:t>
            </w:r>
            <w:r>
              <w:rPr>
                <w:rFonts w:ascii="Times New Roman" w:hAnsi="Times New Roman"/>
                <w:color w:val="233E5F"/>
                <w:sz w:val="22"/>
              </w:rPr>
              <w:t> </w:t>
            </w:r>
            <w:r>
              <w:rPr>
                <w:color w:val="233E5F"/>
                <w:sz w:val="22"/>
              </w:rPr>
              <w:t>Resolución 1366 x 768 </w:t>
            </w:r>
            <w:r>
              <w:rPr>
                <w:rFonts w:ascii="Symbol" w:hAnsi="Symbol"/>
                <w:color w:val="233E5F"/>
                <w:sz w:val="22"/>
              </w:rPr>
              <w:t></w:t>
            </w:r>
            <w:r>
              <w:rPr>
                <w:rFonts w:ascii="Times New Roman" w:hAnsi="Times New Roman"/>
                <w:color w:val="233E5F"/>
                <w:sz w:val="22"/>
              </w:rPr>
              <w:t> </w:t>
            </w:r>
            <w:r>
              <w:rPr>
                <w:color w:val="233E5F"/>
                <w:sz w:val="22"/>
              </w:rPr>
              <w:t>Peso</w:t>
            </w:r>
          </w:p>
          <w:p>
            <w:pPr>
              <w:pStyle w:val="TableParagraph"/>
              <w:spacing w:line="273" w:lineRule="auto" w:before="23"/>
              <w:ind w:left="69" w:right="375"/>
              <w:rPr>
                <w:sz w:val="22"/>
              </w:rPr>
            </w:pPr>
            <w:r>
              <w:rPr>
                <w:color w:val="233E5F"/>
                <w:sz w:val="22"/>
              </w:rPr>
              <w:t>2.3 kg </w:t>
            </w:r>
            <w:r>
              <w:rPr>
                <w:rFonts w:ascii="Symbol" w:hAnsi="Symbol"/>
                <w:color w:val="233E5F"/>
                <w:sz w:val="22"/>
              </w:rPr>
              <w:t></w:t>
            </w:r>
            <w:r>
              <w:rPr>
                <w:rFonts w:ascii="Times New Roman" w:hAnsi="Times New Roman"/>
                <w:color w:val="233E5F"/>
                <w:sz w:val="22"/>
              </w:rPr>
              <w:t> </w:t>
            </w:r>
            <w:r>
              <w:rPr>
                <w:color w:val="333333"/>
                <w:sz w:val="22"/>
              </w:rPr>
              <w:t>Cámara frontal / Sonido B&amp;O </w:t>
            </w:r>
            <w:r>
              <w:rPr>
                <w:rFonts w:ascii="Symbol" w:hAnsi="Symbol"/>
                <w:color w:val="233E5F"/>
                <w:sz w:val="22"/>
              </w:rPr>
              <w:t></w:t>
            </w:r>
            <w:r>
              <w:rPr>
                <w:rFonts w:ascii="Times New Roman" w:hAnsi="Times New Roman"/>
                <w:color w:val="233E5F"/>
                <w:sz w:val="22"/>
              </w:rPr>
              <w:t> </w:t>
            </w:r>
            <w:r>
              <w:rPr>
                <w:color w:val="233E5F"/>
                <w:sz w:val="22"/>
              </w:rPr>
              <w:t>USB, HDMI. </w:t>
            </w:r>
            <w:r>
              <w:rPr>
                <w:rFonts w:ascii="Symbol" w:hAnsi="Symbol"/>
                <w:color w:val="233E5F"/>
                <w:sz w:val="22"/>
              </w:rPr>
              <w:t></w:t>
            </w:r>
            <w:r>
              <w:rPr>
                <w:rFonts w:ascii="Times New Roman" w:hAnsi="Times New Roman"/>
                <w:color w:val="233E5F"/>
                <w:sz w:val="22"/>
              </w:rPr>
              <w:t> </w:t>
            </w:r>
            <w:r>
              <w:rPr>
                <w:color w:val="233E5F"/>
                <w:sz w:val="22"/>
              </w:rPr>
              <w:t>Conectividad </w:t>
            </w:r>
            <w:r>
              <w:rPr>
                <w:color w:val="333333"/>
                <w:sz w:val="22"/>
              </w:rPr>
              <w:t>3 puertos USB 3.1 / Puerto USB-C / Bluetooth 5 / WiFi / HDMI / Lector de</w:t>
            </w:r>
          </w:p>
          <w:p>
            <w:pPr>
              <w:pStyle w:val="TableParagraph"/>
              <w:spacing w:before="4"/>
              <w:ind w:left="69"/>
              <w:rPr>
                <w:sz w:val="22"/>
              </w:rPr>
            </w:pPr>
            <w:r>
              <w:rPr>
                <w:color w:val="333333"/>
                <w:sz w:val="22"/>
              </w:rPr>
              <w:t>tarjetas.</w:t>
            </w:r>
          </w:p>
        </w:tc>
        <w:tc>
          <w:tcPr>
            <w:tcW w:w="966" w:type="dxa"/>
          </w:tcPr>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spacing w:before="8"/>
              <w:rPr>
                <w:rFonts w:ascii="Microsoft Tai Le"/>
                <w:b/>
                <w:sz w:val="22"/>
              </w:rPr>
            </w:pPr>
          </w:p>
          <w:p>
            <w:pPr>
              <w:pStyle w:val="TableParagraph"/>
              <w:ind w:left="208" w:right="200"/>
              <w:jc w:val="center"/>
              <w:rPr>
                <w:sz w:val="22"/>
              </w:rPr>
            </w:pPr>
            <w:r>
              <w:rPr>
                <w:sz w:val="22"/>
              </w:rPr>
              <w:t>PIEZA</w:t>
            </w:r>
          </w:p>
        </w:tc>
        <w:tc>
          <w:tcPr>
            <w:tcW w:w="901" w:type="dxa"/>
          </w:tcPr>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spacing w:before="8"/>
              <w:rPr>
                <w:rFonts w:ascii="Microsoft Tai Le"/>
                <w:b/>
                <w:sz w:val="22"/>
              </w:rPr>
            </w:pPr>
          </w:p>
          <w:p>
            <w:pPr>
              <w:pStyle w:val="TableParagraph"/>
              <w:ind w:left="4"/>
              <w:jc w:val="center"/>
              <w:rPr>
                <w:sz w:val="22"/>
              </w:rPr>
            </w:pPr>
            <w:r>
              <w:rPr>
                <w:w w:val="100"/>
                <w:sz w:val="22"/>
              </w:rPr>
              <w:t>1</w:t>
            </w:r>
          </w:p>
        </w:tc>
      </w:tr>
      <w:tr>
        <w:trPr>
          <w:trHeight w:val="2244" w:hRule="atLeast"/>
        </w:trPr>
        <w:tc>
          <w:tcPr>
            <w:tcW w:w="749" w:type="dxa"/>
          </w:tcPr>
          <w:p>
            <w:pPr>
              <w:pStyle w:val="TableParagraph"/>
              <w:rPr>
                <w:rFonts w:ascii="Microsoft Tai Le"/>
                <w:b/>
                <w:sz w:val="20"/>
              </w:rPr>
            </w:pPr>
          </w:p>
          <w:p>
            <w:pPr>
              <w:pStyle w:val="TableParagraph"/>
              <w:rPr>
                <w:rFonts w:ascii="Microsoft Tai Le"/>
                <w:b/>
                <w:sz w:val="20"/>
              </w:rPr>
            </w:pPr>
          </w:p>
          <w:p>
            <w:pPr>
              <w:pStyle w:val="TableParagraph"/>
              <w:rPr>
                <w:rFonts w:ascii="Microsoft Tai Le"/>
                <w:b/>
                <w:sz w:val="20"/>
              </w:rPr>
            </w:pPr>
          </w:p>
          <w:p>
            <w:pPr>
              <w:pStyle w:val="TableParagraph"/>
              <w:spacing w:before="140"/>
              <w:ind w:left="9"/>
              <w:jc w:val="center"/>
              <w:rPr>
                <w:rFonts w:ascii="Microsoft Tai Le"/>
                <w:sz w:val="16"/>
              </w:rPr>
            </w:pPr>
            <w:r>
              <w:rPr>
                <w:rFonts w:ascii="Microsoft Tai Le"/>
                <w:w w:val="100"/>
                <w:sz w:val="16"/>
              </w:rPr>
              <w:t>2</w:t>
            </w:r>
          </w:p>
        </w:tc>
        <w:tc>
          <w:tcPr>
            <w:tcW w:w="6832" w:type="dxa"/>
          </w:tcPr>
          <w:p>
            <w:pPr>
              <w:pStyle w:val="TableParagraph"/>
              <w:spacing w:line="278" w:lineRule="exact"/>
              <w:ind w:left="69"/>
              <w:jc w:val="both"/>
              <w:rPr>
                <w:sz w:val="22"/>
              </w:rPr>
            </w:pPr>
            <w:r>
              <w:rPr>
                <w:b/>
                <w:color w:val="1D242C"/>
                <w:sz w:val="22"/>
              </w:rPr>
              <w:t>COMPUTADORA   ALL  IN  ONE  24     </w:t>
            </w:r>
            <w:r>
              <w:rPr>
                <w:color w:val="1D242C"/>
                <w:sz w:val="22"/>
              </w:rPr>
              <w:t>-F019LA  de  23.8"   </w:t>
            </w:r>
            <w:r>
              <w:rPr>
                <w:rFonts w:ascii="Symbol" w:hAnsi="Symbol"/>
                <w:color w:val="233E5F"/>
                <w:sz w:val="22"/>
              </w:rPr>
              <w:t></w:t>
            </w:r>
            <w:r>
              <w:rPr>
                <w:rFonts w:ascii="Times New Roman" w:hAnsi="Times New Roman"/>
                <w:color w:val="233E5F"/>
                <w:sz w:val="22"/>
              </w:rPr>
              <w:t>  </w:t>
            </w:r>
            <w:r>
              <w:rPr>
                <w:color w:val="1D242C"/>
                <w:sz w:val="22"/>
              </w:rPr>
              <w:t>Resolución </w:t>
            </w:r>
            <w:r>
              <w:rPr>
                <w:color w:val="1D242C"/>
                <w:spacing w:val="39"/>
                <w:sz w:val="22"/>
              </w:rPr>
              <w:t> </w:t>
            </w:r>
            <w:r>
              <w:rPr>
                <w:color w:val="1D242C"/>
                <w:sz w:val="22"/>
              </w:rPr>
              <w:t>de</w:t>
            </w:r>
          </w:p>
          <w:p>
            <w:pPr>
              <w:pStyle w:val="TableParagraph"/>
              <w:spacing w:line="276" w:lineRule="auto" w:before="39"/>
              <w:ind w:left="69" w:right="55"/>
              <w:jc w:val="both"/>
              <w:rPr>
                <w:sz w:val="22"/>
              </w:rPr>
            </w:pPr>
            <w:r>
              <w:rPr>
                <w:color w:val="1D242C"/>
                <w:sz w:val="22"/>
              </w:rPr>
              <w:t>pantalla 1920 x 1080 (Full HD) </w:t>
            </w:r>
            <w:r>
              <w:rPr>
                <w:rFonts w:ascii="Symbol" w:hAnsi="Symbol"/>
                <w:color w:val="233E5F"/>
                <w:sz w:val="22"/>
              </w:rPr>
              <w:t></w:t>
            </w:r>
            <w:r>
              <w:rPr>
                <w:rFonts w:ascii="Times New Roman" w:hAnsi="Times New Roman"/>
                <w:color w:val="233E5F"/>
                <w:sz w:val="22"/>
              </w:rPr>
              <w:t> </w:t>
            </w:r>
            <w:r>
              <w:rPr>
                <w:color w:val="1D242C"/>
                <w:sz w:val="22"/>
              </w:rPr>
              <w:t>Storage Type HDD </w:t>
            </w:r>
            <w:r>
              <w:rPr>
                <w:rFonts w:ascii="Symbol" w:hAnsi="Symbol"/>
                <w:color w:val="233E5F"/>
                <w:sz w:val="22"/>
              </w:rPr>
              <w:t></w:t>
            </w:r>
            <w:r>
              <w:rPr>
                <w:rFonts w:ascii="Times New Roman" w:hAnsi="Times New Roman"/>
                <w:color w:val="233E5F"/>
                <w:sz w:val="22"/>
              </w:rPr>
              <w:t> </w:t>
            </w:r>
            <w:r>
              <w:rPr>
                <w:color w:val="233E5F"/>
                <w:sz w:val="22"/>
              </w:rPr>
              <w:t>Memoria RAM 6 Gb.</w:t>
            </w:r>
            <w:r>
              <w:rPr>
                <w:color w:val="233E5F"/>
                <w:spacing w:val="-24"/>
                <w:sz w:val="22"/>
              </w:rPr>
              <w:t> </w:t>
            </w:r>
            <w:r>
              <w:rPr>
                <w:rFonts w:ascii="Symbol" w:hAnsi="Symbol"/>
                <w:color w:val="233E5F"/>
                <w:sz w:val="22"/>
              </w:rPr>
              <w:t></w:t>
            </w:r>
            <w:r>
              <w:rPr>
                <w:rFonts w:ascii="Times New Roman" w:hAnsi="Times New Roman"/>
                <w:color w:val="233E5F"/>
                <w:sz w:val="22"/>
              </w:rPr>
              <w:t> </w:t>
            </w:r>
            <w:r>
              <w:rPr>
                <w:color w:val="233E5F"/>
                <w:sz w:val="22"/>
              </w:rPr>
              <w:t>Tarjeta Gráfica </w:t>
            </w:r>
            <w:r>
              <w:rPr>
                <w:color w:val="1D242C"/>
                <w:sz w:val="22"/>
              </w:rPr>
              <w:t>AMD Radeon R4 </w:t>
            </w:r>
            <w:r>
              <w:rPr>
                <w:rFonts w:ascii="Symbol" w:hAnsi="Symbol"/>
                <w:color w:val="233E5F"/>
                <w:sz w:val="22"/>
              </w:rPr>
              <w:t></w:t>
            </w:r>
            <w:r>
              <w:rPr>
                <w:rFonts w:ascii="Times New Roman" w:hAnsi="Times New Roman"/>
                <w:color w:val="233E5F"/>
                <w:sz w:val="22"/>
              </w:rPr>
              <w:t> </w:t>
            </w:r>
            <w:r>
              <w:rPr>
                <w:spacing w:val="2"/>
                <w:sz w:val="22"/>
              </w:rPr>
              <w:t>Velocidad </w:t>
            </w:r>
            <w:r>
              <w:rPr>
                <w:sz w:val="22"/>
              </w:rPr>
              <w:t>de CPU: </w:t>
            </w:r>
            <w:r>
              <w:rPr>
                <w:spacing w:val="2"/>
                <w:sz w:val="22"/>
              </w:rPr>
              <w:t>1,6 GHz (máx. turbo boost: </w:t>
            </w:r>
            <w:r>
              <w:rPr>
                <w:sz w:val="22"/>
              </w:rPr>
              <w:t>3,4 GHz) </w:t>
            </w:r>
            <w:r>
              <w:rPr>
                <w:rFonts w:ascii="Symbol" w:hAnsi="Symbol"/>
                <w:color w:val="233E5F"/>
                <w:sz w:val="22"/>
              </w:rPr>
              <w:t></w:t>
            </w:r>
            <w:r>
              <w:rPr>
                <w:rFonts w:ascii="Times New Roman" w:hAnsi="Times New Roman"/>
                <w:color w:val="233E5F"/>
                <w:sz w:val="22"/>
              </w:rPr>
              <w:t> </w:t>
            </w:r>
            <w:r>
              <w:rPr>
                <w:color w:val="1D242C"/>
                <w:sz w:val="22"/>
              </w:rPr>
              <w:t>Conexión a internet Wifi, Bluetooth activado </w:t>
            </w:r>
            <w:r>
              <w:rPr>
                <w:rFonts w:ascii="Symbol" w:hAnsi="Symbol"/>
                <w:color w:val="233E5F"/>
                <w:sz w:val="22"/>
              </w:rPr>
              <w:t></w:t>
            </w:r>
            <w:r>
              <w:rPr>
                <w:rFonts w:ascii="Times New Roman" w:hAnsi="Times New Roman"/>
                <w:color w:val="233E5F"/>
                <w:sz w:val="22"/>
              </w:rPr>
              <w:t> </w:t>
            </w:r>
            <w:r>
              <w:rPr>
                <w:color w:val="233E5F"/>
                <w:sz w:val="22"/>
              </w:rPr>
              <w:t>Cámara Web Incorporada, </w:t>
            </w:r>
            <w:r>
              <w:rPr>
                <w:rFonts w:ascii="Symbol" w:hAnsi="Symbol"/>
                <w:color w:val="233E5F"/>
                <w:sz w:val="22"/>
              </w:rPr>
              <w:t></w:t>
            </w:r>
            <w:r>
              <w:rPr>
                <w:rFonts w:ascii="Times New Roman" w:hAnsi="Times New Roman"/>
                <w:color w:val="233E5F"/>
                <w:sz w:val="22"/>
              </w:rPr>
              <w:t> </w:t>
            </w:r>
            <w:r>
              <w:rPr>
                <w:color w:val="1D242C"/>
                <w:sz w:val="22"/>
              </w:rPr>
              <w:t>Grabadora de DVD / CD, </w:t>
            </w:r>
            <w:r>
              <w:rPr>
                <w:rFonts w:ascii="Symbol" w:hAnsi="Symbol"/>
                <w:color w:val="233E5F"/>
                <w:sz w:val="22"/>
              </w:rPr>
              <w:t></w:t>
            </w:r>
            <w:r>
              <w:rPr>
                <w:rFonts w:ascii="Times New Roman" w:hAnsi="Times New Roman"/>
                <w:color w:val="233E5F"/>
                <w:sz w:val="22"/>
              </w:rPr>
              <w:t> </w:t>
            </w:r>
            <w:r>
              <w:rPr>
                <w:color w:val="233E5F"/>
                <w:sz w:val="22"/>
              </w:rPr>
              <w:t>Bocinas Altavoces, </w:t>
            </w:r>
            <w:r>
              <w:rPr>
                <w:rFonts w:ascii="Symbol" w:hAnsi="Symbol"/>
                <w:color w:val="233E5F"/>
                <w:sz w:val="22"/>
              </w:rPr>
              <w:t></w:t>
            </w:r>
            <w:r>
              <w:rPr>
                <w:rFonts w:ascii="Times New Roman" w:hAnsi="Times New Roman"/>
                <w:color w:val="233E5F"/>
                <w:sz w:val="22"/>
              </w:rPr>
              <w:t> </w:t>
            </w:r>
            <w:r>
              <w:rPr>
                <w:color w:val="233E5F"/>
                <w:sz w:val="22"/>
              </w:rPr>
              <w:t>Microprocesador   AMD   A6-</w:t>
            </w:r>
            <w:r>
              <w:rPr>
                <w:color w:val="1D242C"/>
                <w:sz w:val="22"/>
              </w:rPr>
              <w:t>9225   </w:t>
            </w:r>
            <w:r>
              <w:rPr>
                <w:rFonts w:ascii="Symbol" w:hAnsi="Symbol"/>
                <w:color w:val="233E5F"/>
                <w:sz w:val="22"/>
              </w:rPr>
              <w:t></w:t>
            </w:r>
            <w:r>
              <w:rPr>
                <w:rFonts w:ascii="Times New Roman" w:hAnsi="Times New Roman"/>
                <w:color w:val="233E5F"/>
                <w:sz w:val="22"/>
              </w:rPr>
              <w:t>   </w:t>
            </w:r>
            <w:r>
              <w:rPr>
                <w:color w:val="233E5F"/>
                <w:sz w:val="22"/>
              </w:rPr>
              <w:t>Disco   Duro   1   Tb.   </w:t>
            </w:r>
            <w:r>
              <w:rPr>
                <w:rFonts w:ascii="Symbol" w:hAnsi="Symbol"/>
                <w:color w:val="233E5F"/>
                <w:sz w:val="22"/>
              </w:rPr>
              <w:t></w:t>
            </w:r>
            <w:r>
              <w:rPr>
                <w:rFonts w:ascii="Times New Roman" w:hAnsi="Times New Roman"/>
                <w:color w:val="233E5F"/>
                <w:spacing w:val="-10"/>
                <w:sz w:val="22"/>
              </w:rPr>
              <w:t> </w:t>
            </w:r>
            <w:r>
              <w:rPr>
                <w:color w:val="1D242C"/>
                <w:sz w:val="22"/>
              </w:rPr>
              <w:t>Conectividad</w:t>
            </w:r>
          </w:p>
          <w:p>
            <w:pPr>
              <w:pStyle w:val="TableParagraph"/>
              <w:spacing w:line="280" w:lineRule="exact"/>
              <w:ind w:left="69"/>
              <w:jc w:val="both"/>
              <w:rPr>
                <w:sz w:val="22"/>
              </w:rPr>
            </w:pPr>
            <w:r>
              <w:rPr>
                <w:color w:val="1D242C"/>
                <w:sz w:val="22"/>
              </w:rPr>
              <w:t>inalámbrica </w:t>
            </w:r>
            <w:r>
              <w:rPr>
                <w:color w:val="1D242C"/>
                <w:spacing w:val="31"/>
                <w:sz w:val="22"/>
              </w:rPr>
              <w:t> </w:t>
            </w:r>
            <w:r>
              <w:rPr>
                <w:color w:val="1D242C"/>
                <w:sz w:val="22"/>
              </w:rPr>
              <w:t>de </w:t>
            </w:r>
            <w:r>
              <w:rPr>
                <w:color w:val="1D242C"/>
                <w:spacing w:val="31"/>
                <w:sz w:val="22"/>
              </w:rPr>
              <w:t> </w:t>
            </w:r>
            <w:r>
              <w:rPr>
                <w:color w:val="1D242C"/>
                <w:sz w:val="22"/>
              </w:rPr>
              <w:t>última </w:t>
            </w:r>
            <w:r>
              <w:rPr>
                <w:color w:val="1D242C"/>
                <w:spacing w:val="31"/>
                <w:sz w:val="22"/>
              </w:rPr>
              <w:t> </w:t>
            </w:r>
            <w:r>
              <w:rPr>
                <w:color w:val="1D242C"/>
                <w:sz w:val="22"/>
              </w:rPr>
              <w:t>generación </w:t>
            </w:r>
            <w:r>
              <w:rPr>
                <w:color w:val="1D242C"/>
                <w:spacing w:val="31"/>
                <w:sz w:val="22"/>
              </w:rPr>
              <w:t> </w:t>
            </w:r>
            <w:r>
              <w:rPr>
                <w:rFonts w:ascii="Symbol" w:hAnsi="Symbol"/>
                <w:color w:val="233E5F"/>
                <w:sz w:val="22"/>
              </w:rPr>
              <w:t></w:t>
            </w:r>
            <w:r>
              <w:rPr>
                <w:rFonts w:ascii="Times New Roman" w:hAnsi="Times New Roman"/>
                <w:color w:val="233E5F"/>
                <w:sz w:val="22"/>
              </w:rPr>
              <w:t> </w:t>
            </w:r>
            <w:r>
              <w:rPr>
                <w:rFonts w:ascii="Times New Roman" w:hAnsi="Times New Roman"/>
                <w:color w:val="233E5F"/>
                <w:spacing w:val="21"/>
                <w:sz w:val="22"/>
              </w:rPr>
              <w:t> </w:t>
            </w:r>
            <w:r>
              <w:rPr>
                <w:color w:val="1D242C"/>
                <w:sz w:val="22"/>
              </w:rPr>
              <w:t>2 </w:t>
            </w:r>
            <w:r>
              <w:rPr>
                <w:color w:val="1D242C"/>
                <w:spacing w:val="30"/>
                <w:sz w:val="22"/>
              </w:rPr>
              <w:t> </w:t>
            </w:r>
            <w:r>
              <w:rPr>
                <w:color w:val="1D242C"/>
                <w:sz w:val="22"/>
              </w:rPr>
              <w:t>puertos </w:t>
            </w:r>
            <w:r>
              <w:rPr>
                <w:color w:val="1D242C"/>
                <w:spacing w:val="31"/>
                <w:sz w:val="22"/>
              </w:rPr>
              <w:t> </w:t>
            </w:r>
            <w:r>
              <w:rPr>
                <w:color w:val="1D242C"/>
                <w:sz w:val="22"/>
              </w:rPr>
              <w:t>USB </w:t>
            </w:r>
            <w:r>
              <w:rPr>
                <w:color w:val="1D242C"/>
                <w:spacing w:val="30"/>
                <w:sz w:val="22"/>
              </w:rPr>
              <w:t> </w:t>
            </w:r>
            <w:r>
              <w:rPr>
                <w:color w:val="1D242C"/>
                <w:sz w:val="22"/>
              </w:rPr>
              <w:t>2.0, </w:t>
            </w:r>
            <w:r>
              <w:rPr>
                <w:color w:val="1D242C"/>
                <w:spacing w:val="31"/>
                <w:sz w:val="22"/>
              </w:rPr>
              <w:t> </w:t>
            </w:r>
            <w:r>
              <w:rPr>
                <w:rFonts w:ascii="Symbol" w:hAnsi="Symbol"/>
                <w:color w:val="233E5F"/>
                <w:sz w:val="22"/>
              </w:rPr>
              <w:t></w:t>
            </w:r>
            <w:r>
              <w:rPr>
                <w:rFonts w:ascii="Times New Roman" w:hAnsi="Times New Roman"/>
                <w:color w:val="233E5F"/>
                <w:sz w:val="22"/>
              </w:rPr>
              <w:t> </w:t>
            </w:r>
            <w:r>
              <w:rPr>
                <w:rFonts w:ascii="Times New Roman" w:hAnsi="Times New Roman"/>
                <w:color w:val="233E5F"/>
                <w:spacing w:val="20"/>
                <w:sz w:val="22"/>
              </w:rPr>
              <w:t> </w:t>
            </w:r>
            <w:r>
              <w:rPr>
                <w:color w:val="1D242C"/>
                <w:sz w:val="22"/>
              </w:rPr>
              <w:t>EAN/UPC</w:t>
            </w:r>
          </w:p>
        </w:tc>
        <w:tc>
          <w:tcPr>
            <w:tcW w:w="966" w:type="dxa"/>
          </w:tcPr>
          <w:p>
            <w:pPr>
              <w:pStyle w:val="TableParagraph"/>
              <w:rPr>
                <w:rFonts w:ascii="Microsoft Tai Le"/>
                <w:b/>
                <w:sz w:val="22"/>
              </w:rPr>
            </w:pPr>
          </w:p>
          <w:p>
            <w:pPr>
              <w:pStyle w:val="TableParagraph"/>
              <w:rPr>
                <w:rFonts w:ascii="Microsoft Tai Le"/>
                <w:b/>
                <w:sz w:val="22"/>
              </w:rPr>
            </w:pPr>
          </w:p>
          <w:p>
            <w:pPr>
              <w:pStyle w:val="TableParagraph"/>
              <w:spacing w:before="1"/>
              <w:rPr>
                <w:rFonts w:ascii="Microsoft Tai Le"/>
                <w:b/>
                <w:sz w:val="24"/>
              </w:rPr>
            </w:pPr>
          </w:p>
          <w:p>
            <w:pPr>
              <w:pStyle w:val="TableParagraph"/>
              <w:ind w:left="208" w:right="200"/>
              <w:jc w:val="center"/>
              <w:rPr>
                <w:sz w:val="22"/>
              </w:rPr>
            </w:pPr>
            <w:r>
              <w:rPr>
                <w:sz w:val="22"/>
              </w:rPr>
              <w:t>PIEZA</w:t>
            </w:r>
          </w:p>
        </w:tc>
        <w:tc>
          <w:tcPr>
            <w:tcW w:w="901" w:type="dxa"/>
          </w:tcPr>
          <w:p>
            <w:pPr>
              <w:pStyle w:val="TableParagraph"/>
              <w:rPr>
                <w:rFonts w:ascii="Microsoft Tai Le"/>
                <w:b/>
                <w:sz w:val="22"/>
              </w:rPr>
            </w:pPr>
          </w:p>
          <w:p>
            <w:pPr>
              <w:pStyle w:val="TableParagraph"/>
              <w:rPr>
                <w:rFonts w:ascii="Microsoft Tai Le"/>
                <w:b/>
                <w:sz w:val="22"/>
              </w:rPr>
            </w:pPr>
          </w:p>
          <w:p>
            <w:pPr>
              <w:pStyle w:val="TableParagraph"/>
              <w:spacing w:before="1"/>
              <w:rPr>
                <w:rFonts w:ascii="Microsoft Tai Le"/>
                <w:b/>
                <w:sz w:val="24"/>
              </w:rPr>
            </w:pPr>
          </w:p>
          <w:p>
            <w:pPr>
              <w:pStyle w:val="TableParagraph"/>
              <w:ind w:left="4"/>
              <w:jc w:val="center"/>
              <w:rPr>
                <w:sz w:val="22"/>
              </w:rPr>
            </w:pPr>
            <w:r>
              <w:rPr>
                <w:w w:val="100"/>
                <w:sz w:val="22"/>
              </w:rPr>
              <w:t>1</w:t>
            </w:r>
          </w:p>
        </w:tc>
      </w:tr>
    </w:tbl>
    <w:p>
      <w:pPr>
        <w:spacing w:after="0"/>
        <w:jc w:val="center"/>
        <w:rPr>
          <w:sz w:val="22"/>
        </w:rPr>
        <w:sectPr>
          <w:headerReference w:type="default" r:id="rId5"/>
          <w:footerReference w:type="default" r:id="rId6"/>
          <w:type w:val="continuous"/>
          <w:pgSz w:w="12240" w:h="15840"/>
          <w:pgMar w:header="312" w:footer="775" w:top="1320" w:bottom="960" w:left="1340" w:right="1120"/>
        </w:sectPr>
      </w:pPr>
    </w:p>
    <w:p>
      <w:pPr>
        <w:pStyle w:val="BodyText"/>
        <w:spacing w:before="3"/>
        <w:ind w:left="0"/>
        <w:jc w:val="left"/>
        <w:rPr>
          <w:b/>
          <w:sz w:val="7"/>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832"/>
        <w:gridCol w:w="966"/>
        <w:gridCol w:w="901"/>
      </w:tblGrid>
      <w:tr>
        <w:trPr>
          <w:trHeight w:val="643" w:hRule="atLeast"/>
        </w:trPr>
        <w:tc>
          <w:tcPr>
            <w:tcW w:w="749" w:type="dxa"/>
          </w:tcPr>
          <w:p>
            <w:pPr>
              <w:pStyle w:val="TableParagraph"/>
              <w:rPr>
                <w:rFonts w:ascii="Times New Roman"/>
                <w:sz w:val="20"/>
              </w:rPr>
            </w:pPr>
          </w:p>
        </w:tc>
        <w:tc>
          <w:tcPr>
            <w:tcW w:w="6832" w:type="dxa"/>
          </w:tcPr>
          <w:p>
            <w:pPr>
              <w:pStyle w:val="TableParagraph"/>
              <w:spacing w:line="280" w:lineRule="exact"/>
              <w:ind w:left="69"/>
              <w:rPr>
                <w:sz w:val="22"/>
              </w:rPr>
            </w:pPr>
            <w:r>
              <w:rPr>
                <w:color w:val="1D242C"/>
                <w:sz w:val="22"/>
              </w:rPr>
              <w:t>193424019823. </w:t>
            </w:r>
            <w:r>
              <w:rPr>
                <w:rFonts w:ascii="Symbol" w:hAnsi="Symbol"/>
                <w:color w:val="233E5F"/>
                <w:sz w:val="22"/>
              </w:rPr>
              <w:t></w:t>
            </w:r>
            <w:r>
              <w:rPr>
                <w:rFonts w:ascii="Times New Roman" w:hAnsi="Times New Roman"/>
                <w:color w:val="233E5F"/>
                <w:sz w:val="22"/>
              </w:rPr>
              <w:t> </w:t>
            </w:r>
            <w:r>
              <w:rPr>
                <w:color w:val="233E5F"/>
                <w:sz w:val="22"/>
              </w:rPr>
              <w:t>Mouse </w:t>
            </w:r>
            <w:r>
              <w:rPr>
                <w:rFonts w:ascii="Symbol" w:hAnsi="Symbol"/>
                <w:color w:val="233E5F"/>
                <w:sz w:val="22"/>
              </w:rPr>
              <w:t></w:t>
            </w:r>
            <w:r>
              <w:rPr>
                <w:rFonts w:ascii="Times New Roman" w:hAnsi="Times New Roman"/>
                <w:color w:val="233E5F"/>
                <w:sz w:val="22"/>
              </w:rPr>
              <w:t> </w:t>
            </w:r>
            <w:r>
              <w:rPr>
                <w:color w:val="233E5F"/>
                <w:sz w:val="22"/>
              </w:rPr>
              <w:t>Teclado </w:t>
            </w:r>
            <w:r>
              <w:rPr>
                <w:rFonts w:ascii="Symbol" w:hAnsi="Symbol"/>
                <w:color w:val="233E5F"/>
                <w:sz w:val="22"/>
              </w:rPr>
              <w:t></w:t>
            </w:r>
            <w:r>
              <w:rPr>
                <w:rFonts w:ascii="Times New Roman" w:hAnsi="Times New Roman"/>
                <w:color w:val="233E5F"/>
                <w:sz w:val="22"/>
              </w:rPr>
              <w:t> </w:t>
            </w:r>
            <w:r>
              <w:rPr>
                <w:color w:val="233E5F"/>
                <w:sz w:val="22"/>
              </w:rPr>
              <w:t>Alto del Producto 41.9 Cm. </w:t>
            </w:r>
            <w:r>
              <w:rPr>
                <w:rFonts w:ascii="Symbol" w:hAnsi="Symbol"/>
                <w:color w:val="233E5F"/>
                <w:sz w:val="22"/>
              </w:rPr>
              <w:t></w:t>
            </w:r>
            <w:r>
              <w:rPr>
                <w:rFonts w:ascii="Times New Roman" w:hAnsi="Times New Roman"/>
                <w:color w:val="233E5F"/>
                <w:sz w:val="22"/>
              </w:rPr>
              <w:t> </w:t>
            </w:r>
            <w:r>
              <w:rPr>
                <w:color w:val="233E5F"/>
                <w:sz w:val="22"/>
              </w:rPr>
              <w:t>Ancho</w:t>
            </w:r>
          </w:p>
          <w:p>
            <w:pPr>
              <w:pStyle w:val="TableParagraph"/>
              <w:spacing w:before="39"/>
              <w:ind w:left="69"/>
              <w:rPr>
                <w:sz w:val="22"/>
              </w:rPr>
            </w:pPr>
            <w:r>
              <w:rPr>
                <w:color w:val="233E5F"/>
                <w:sz w:val="22"/>
              </w:rPr>
              <w:t>del Producto 54 Cm. </w:t>
            </w:r>
            <w:r>
              <w:rPr>
                <w:rFonts w:ascii="Symbol" w:hAnsi="Symbol"/>
                <w:color w:val="233E5F"/>
                <w:sz w:val="22"/>
              </w:rPr>
              <w:t></w:t>
            </w:r>
            <w:r>
              <w:rPr>
                <w:rFonts w:ascii="Times New Roman" w:hAnsi="Times New Roman"/>
                <w:color w:val="233E5F"/>
                <w:sz w:val="22"/>
              </w:rPr>
              <w:t> </w:t>
            </w:r>
            <w:r>
              <w:rPr>
                <w:color w:val="233E5F"/>
                <w:sz w:val="22"/>
              </w:rPr>
              <w:t>Peso del Producto 5.9 Kg.</w:t>
            </w:r>
          </w:p>
        </w:tc>
        <w:tc>
          <w:tcPr>
            <w:tcW w:w="966" w:type="dxa"/>
          </w:tcPr>
          <w:p>
            <w:pPr>
              <w:pStyle w:val="TableParagraph"/>
              <w:rPr>
                <w:rFonts w:ascii="Times New Roman"/>
                <w:sz w:val="20"/>
              </w:rPr>
            </w:pPr>
          </w:p>
        </w:tc>
        <w:tc>
          <w:tcPr>
            <w:tcW w:w="901" w:type="dxa"/>
          </w:tcPr>
          <w:p>
            <w:pPr>
              <w:pStyle w:val="TableParagraph"/>
              <w:rPr>
                <w:rFonts w:ascii="Times New Roman"/>
                <w:sz w:val="20"/>
              </w:rPr>
            </w:pPr>
          </w:p>
        </w:tc>
      </w:tr>
      <w:tr>
        <w:trPr>
          <w:trHeight w:val="4720" w:hRule="atLeast"/>
        </w:trPr>
        <w:tc>
          <w:tcPr>
            <w:tcW w:w="749" w:type="dxa"/>
          </w:tcPr>
          <w:p>
            <w:pPr>
              <w:pStyle w:val="TableParagraph"/>
              <w:rPr>
                <w:rFonts w:ascii="Microsoft Tai Le"/>
                <w:b/>
                <w:sz w:val="20"/>
              </w:rPr>
            </w:pPr>
          </w:p>
          <w:p>
            <w:pPr>
              <w:pStyle w:val="TableParagraph"/>
              <w:rPr>
                <w:rFonts w:ascii="Microsoft Tai Le"/>
                <w:b/>
                <w:sz w:val="20"/>
              </w:rPr>
            </w:pPr>
          </w:p>
          <w:p>
            <w:pPr>
              <w:pStyle w:val="TableParagraph"/>
              <w:rPr>
                <w:rFonts w:ascii="Microsoft Tai Le"/>
                <w:b/>
                <w:sz w:val="20"/>
              </w:rPr>
            </w:pPr>
          </w:p>
          <w:p>
            <w:pPr>
              <w:pStyle w:val="TableParagraph"/>
              <w:rPr>
                <w:rFonts w:ascii="Microsoft Tai Le"/>
                <w:b/>
                <w:sz w:val="20"/>
              </w:rPr>
            </w:pPr>
          </w:p>
          <w:p>
            <w:pPr>
              <w:pStyle w:val="TableParagraph"/>
              <w:rPr>
                <w:rFonts w:ascii="Microsoft Tai Le"/>
                <w:b/>
                <w:sz w:val="20"/>
              </w:rPr>
            </w:pPr>
          </w:p>
          <w:p>
            <w:pPr>
              <w:pStyle w:val="TableParagraph"/>
              <w:rPr>
                <w:rFonts w:ascii="Microsoft Tai Le"/>
                <w:b/>
                <w:sz w:val="20"/>
              </w:rPr>
            </w:pPr>
          </w:p>
          <w:p>
            <w:pPr>
              <w:pStyle w:val="TableParagraph"/>
              <w:rPr>
                <w:rFonts w:ascii="Microsoft Tai Le"/>
                <w:b/>
                <w:sz w:val="20"/>
              </w:rPr>
            </w:pPr>
          </w:p>
          <w:p>
            <w:pPr>
              <w:pStyle w:val="TableParagraph"/>
              <w:spacing w:before="4"/>
              <w:rPr>
                <w:rFonts w:ascii="Microsoft Tai Le"/>
                <w:b/>
                <w:sz w:val="28"/>
              </w:rPr>
            </w:pPr>
          </w:p>
          <w:p>
            <w:pPr>
              <w:pStyle w:val="TableParagraph"/>
              <w:spacing w:before="1"/>
              <w:ind w:left="9"/>
              <w:jc w:val="center"/>
              <w:rPr>
                <w:rFonts w:ascii="Microsoft Tai Le"/>
                <w:sz w:val="16"/>
              </w:rPr>
            </w:pPr>
            <w:r>
              <w:rPr>
                <w:rFonts w:ascii="Microsoft Tai Le"/>
                <w:w w:val="100"/>
                <w:sz w:val="16"/>
              </w:rPr>
              <w:t>3</w:t>
            </w:r>
          </w:p>
        </w:tc>
        <w:tc>
          <w:tcPr>
            <w:tcW w:w="6832" w:type="dxa"/>
          </w:tcPr>
          <w:p>
            <w:pPr>
              <w:pStyle w:val="TableParagraph"/>
              <w:spacing w:line="268" w:lineRule="exact"/>
              <w:ind w:left="69"/>
              <w:rPr>
                <w:b/>
                <w:sz w:val="22"/>
              </w:rPr>
            </w:pPr>
            <w:r>
              <w:rPr>
                <w:b/>
                <w:sz w:val="22"/>
              </w:rPr>
              <w:t>DISCO DURO PORTÁTIL EXTERNO, Capacidad de 2 Terabytes.</w:t>
            </w:r>
          </w:p>
          <w:p>
            <w:pPr>
              <w:pStyle w:val="TableParagraph"/>
              <w:rPr>
                <w:rFonts w:ascii="Microsoft Tai Le"/>
                <w:b/>
                <w:sz w:val="19"/>
              </w:rPr>
            </w:pPr>
          </w:p>
          <w:p>
            <w:pPr>
              <w:pStyle w:val="TableParagraph"/>
              <w:spacing w:before="1"/>
              <w:ind w:left="69"/>
              <w:rPr>
                <w:sz w:val="20"/>
              </w:rPr>
            </w:pPr>
            <w:r>
              <w:rPr>
                <w:sz w:val="20"/>
              </w:rPr>
              <w:t>INTERFAZ </w:t>
            </w:r>
            <w:r>
              <w:rPr>
                <w:color w:val="1D242C"/>
                <w:sz w:val="20"/>
              </w:rPr>
              <w:t>USB 3.1 Gen1</w:t>
            </w:r>
          </w:p>
          <w:p>
            <w:pPr>
              <w:pStyle w:val="TableParagraph"/>
              <w:spacing w:before="6"/>
              <w:rPr>
                <w:rFonts w:ascii="Microsoft Tai Le"/>
                <w:b/>
                <w:sz w:val="18"/>
              </w:rPr>
            </w:pPr>
          </w:p>
          <w:p>
            <w:pPr>
              <w:pStyle w:val="TableParagraph"/>
              <w:spacing w:line="475" w:lineRule="auto" w:before="1"/>
              <w:ind w:left="69" w:right="3232"/>
              <w:rPr>
                <w:sz w:val="20"/>
              </w:rPr>
            </w:pPr>
            <w:r>
              <w:rPr>
                <w:color w:val="1D242C"/>
                <w:sz w:val="20"/>
              </w:rPr>
              <w:t>SUMINISTRO DE ENERGÍA: Puerto USB ALTO DEL PRODUCTO: 12.1 Cm.</w:t>
            </w:r>
          </w:p>
          <w:p>
            <w:pPr>
              <w:pStyle w:val="TableParagraph"/>
              <w:spacing w:line="472" w:lineRule="auto"/>
              <w:ind w:left="69" w:right="3924"/>
              <w:rPr>
                <w:sz w:val="20"/>
              </w:rPr>
            </w:pPr>
            <w:r>
              <w:rPr>
                <w:color w:val="1D242C"/>
                <w:sz w:val="20"/>
              </w:rPr>
              <w:t>ANCHO DEL PRODUCTO: 8.1 Cm. PESO DEL PRODUCTO: 0.201 Kg. GARANTÍA DEL PRODUCTO: 1 AÑO</w:t>
            </w:r>
          </w:p>
          <w:p>
            <w:pPr>
              <w:pStyle w:val="TableParagraph"/>
              <w:ind w:left="69"/>
              <w:rPr>
                <w:sz w:val="20"/>
              </w:rPr>
            </w:pPr>
            <w:r>
              <w:rPr>
                <w:color w:val="1D242C"/>
                <w:sz w:val="20"/>
              </w:rPr>
              <w:t>COLOR: Rojo/Negro</w:t>
            </w:r>
          </w:p>
          <w:p>
            <w:pPr>
              <w:pStyle w:val="TableParagraph"/>
              <w:spacing w:before="10"/>
              <w:rPr>
                <w:rFonts w:ascii="Microsoft Tai Le"/>
                <w:b/>
                <w:sz w:val="17"/>
              </w:rPr>
            </w:pPr>
          </w:p>
          <w:p>
            <w:pPr>
              <w:pStyle w:val="TableParagraph"/>
              <w:spacing w:line="276" w:lineRule="auto"/>
              <w:ind w:left="69" w:right="315"/>
              <w:rPr>
                <w:sz w:val="23"/>
              </w:rPr>
            </w:pPr>
            <w:r>
              <w:rPr>
                <w:color w:val="1D242C"/>
                <w:sz w:val="23"/>
              </w:rPr>
              <w:t>La parte externa del Disco, deberá estar conformado y protegido por goma, para el soporte de golpes.</w:t>
            </w:r>
          </w:p>
        </w:tc>
        <w:tc>
          <w:tcPr>
            <w:tcW w:w="966" w:type="dxa"/>
          </w:tcPr>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spacing w:before="146"/>
              <w:ind w:left="227"/>
              <w:rPr>
                <w:sz w:val="22"/>
              </w:rPr>
            </w:pPr>
            <w:r>
              <w:rPr>
                <w:sz w:val="22"/>
              </w:rPr>
              <w:t>PIEZA</w:t>
            </w:r>
          </w:p>
        </w:tc>
        <w:tc>
          <w:tcPr>
            <w:tcW w:w="901" w:type="dxa"/>
          </w:tcPr>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spacing w:before="146"/>
              <w:ind w:left="4"/>
              <w:jc w:val="center"/>
              <w:rPr>
                <w:sz w:val="22"/>
              </w:rPr>
            </w:pPr>
            <w:r>
              <w:rPr>
                <w:w w:val="100"/>
                <w:sz w:val="22"/>
              </w:rPr>
              <w:t>1</w:t>
            </w:r>
          </w:p>
        </w:tc>
      </w:tr>
      <w:tr>
        <w:trPr>
          <w:trHeight w:val="647" w:hRule="atLeast"/>
        </w:trPr>
        <w:tc>
          <w:tcPr>
            <w:tcW w:w="9448" w:type="dxa"/>
            <w:gridSpan w:val="4"/>
          </w:tcPr>
          <w:p>
            <w:pPr>
              <w:pStyle w:val="TableParagraph"/>
              <w:ind w:left="3527" w:right="3526"/>
              <w:jc w:val="center"/>
              <w:rPr>
                <w:b/>
                <w:sz w:val="32"/>
              </w:rPr>
            </w:pPr>
            <w:r>
              <w:rPr>
                <w:b/>
                <w:sz w:val="32"/>
              </w:rPr>
              <w:t>OBSERVACIONES:</w:t>
            </w:r>
          </w:p>
        </w:tc>
      </w:tr>
      <w:tr>
        <w:trPr>
          <w:trHeight w:val="537" w:hRule="atLeast"/>
        </w:trPr>
        <w:tc>
          <w:tcPr>
            <w:tcW w:w="9448" w:type="dxa"/>
            <w:gridSpan w:val="4"/>
          </w:tcPr>
          <w:p>
            <w:pPr>
              <w:pStyle w:val="TableParagraph"/>
              <w:spacing w:line="292" w:lineRule="exact"/>
              <w:ind w:left="220"/>
              <w:rPr>
                <w:sz w:val="24"/>
              </w:rPr>
            </w:pPr>
            <w:r>
              <w:rPr>
                <w:sz w:val="24"/>
              </w:rPr>
              <w:t>CADA UNA DE LOS EQUIPOS SOLICITADOS DEBERÁN TENER MÍNIMO UN AÑO DE GARANTÍA.</w:t>
            </w:r>
          </w:p>
        </w:tc>
      </w:tr>
    </w:tbl>
    <w:p>
      <w:pPr>
        <w:pStyle w:val="BodyText"/>
        <w:spacing w:before="6"/>
        <w:ind w:left="0"/>
        <w:jc w:val="left"/>
        <w:rPr>
          <w:b/>
          <w:sz w:val="21"/>
        </w:rPr>
      </w:pPr>
    </w:p>
    <w:p>
      <w:pPr>
        <w:spacing w:line="276" w:lineRule="auto" w:before="100"/>
        <w:ind w:left="362" w:right="464" w:firstLine="0"/>
        <w:jc w:val="left"/>
        <w:rPr>
          <w:rFonts w:ascii="Microsoft New Tai Lue" w:hAnsi="Microsoft New Tai Lue"/>
          <w:b/>
          <w:sz w:val="18"/>
        </w:rPr>
      </w:pPr>
      <w:r>
        <w:rPr>
          <w:rFonts w:ascii="Microsoft New Tai Lue" w:hAnsi="Microsoft New Tai Lue"/>
          <w:b/>
          <w:sz w:val="18"/>
        </w:rPr>
        <w:t>Primera licitación publicada el día 13 de Junio de 2019 y vencida el día 24 de junio de 2019, la cual se declaró desierta, ya que no se presentaron el mínimo de propuestas señaladas en el art. 72 fracción VI y VII de la Ley de Compras Gubernamentales, Enajenaciones y Contratación de Servicios del Estado de Jalisco y sus Municipios, ESTA ES LA SEGUNDA CONVOCATORIA PUBLICADA.</w:t>
      </w:r>
    </w:p>
    <w:p>
      <w:pPr>
        <w:pStyle w:val="BodyText"/>
        <w:spacing w:line="278" w:lineRule="auto" w:before="200"/>
        <w:ind w:right="586"/>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pStyle w:val="BodyText"/>
        <w:spacing w:line="278" w:lineRule="auto" w:before="192"/>
        <w:ind w:right="586"/>
      </w:pPr>
      <w:r>
        <w:rPr/>
        <w:t>La compra de lo adjudicado no será mayor de acuerdo con el tope presupuestal del ejercicio en curso.</w:t>
      </w:r>
    </w:p>
    <w:p>
      <w:pPr>
        <w:pStyle w:val="BodyText"/>
        <w:spacing w:line="278" w:lineRule="auto" w:before="195"/>
        <w:ind w:right="588" w:firstLine="55"/>
      </w:pPr>
      <w:r>
        <w:rPr/>
        <w:t>1.- Los invitamos a registrarse en nuestro Padrón de Proveedores, información al teléfono 32834400 ext. 3260</w:t>
      </w:r>
    </w:p>
    <w:p>
      <w:pPr>
        <w:pStyle w:val="BodyText"/>
        <w:spacing w:line="276" w:lineRule="auto" w:before="196"/>
        <w:ind w:right="581"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6" w:lineRule="auto" w:before="200"/>
        <w:ind w:right="583"/>
      </w:pPr>
      <w:r>
        <w:rPr/>
        <w:t>3.- El sobre DEBERÁ estar debidamente cerrado y sellado, tener como caratula el nombre del proveedor (persona física o moral) y número de la convocatoria. La cotización deberá estar</w:t>
      </w:r>
    </w:p>
    <w:p>
      <w:pPr>
        <w:spacing w:after="0" w:line="276" w:lineRule="auto"/>
        <w:sectPr>
          <w:pgSz w:w="12240" w:h="15840"/>
          <w:pgMar w:header="312" w:footer="775" w:top="1320" w:bottom="960" w:left="1340" w:right="1120"/>
        </w:sectPr>
      </w:pPr>
    </w:p>
    <w:p>
      <w:pPr>
        <w:pStyle w:val="BodyText"/>
        <w:spacing w:line="278" w:lineRule="auto" w:before="89"/>
        <w:ind w:right="586"/>
      </w:pPr>
      <w:r>
        <w:rPr/>
        <w:t>elaborada de preferencia en papel membretado de la empresa, con nombre y firma del Representante Legal. Deberá anexar una cotización por convocatoria ya sea electrónica o en sobre.</w:t>
      </w:r>
    </w:p>
    <w:p>
      <w:pPr>
        <w:pStyle w:val="BodyText"/>
        <w:spacing w:line="278" w:lineRule="auto" w:before="195"/>
        <w:ind w:right="585"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3"/>
        <w:ind w:right="588"/>
      </w:pPr>
      <w:r>
        <w:rPr/>
        <w:t>5.- El precio del bien o servicio objeto de la presente invitación, deberá estar especificado en moneda nacional, desglosando el I.V.A.</w:t>
      </w:r>
    </w:p>
    <w:p>
      <w:pPr>
        <w:pStyle w:val="BodyText"/>
        <w:spacing w:line="278" w:lineRule="auto" w:before="195"/>
        <w:ind w:right="587" w:firstLine="55"/>
      </w:pPr>
      <w:r>
        <w:rPr/>
        <w:t>6.- Detallar claramente las especificaciones de lo ofertado, el tiempo de entrega en días naturales y la garantía con la que cuentan.</w:t>
      </w:r>
    </w:p>
    <w:p>
      <w:pPr>
        <w:pStyle w:val="BodyText"/>
        <w:spacing w:line="278" w:lineRule="auto" w:before="194"/>
        <w:ind w:right="589"/>
      </w:pPr>
      <w:r>
        <w:rPr/>
        <w:t>7.- Los conceptos y partidas de la cotización deberán ser en el mismo orden que se establezcan en la convocatoria. Así como en la factura de quien resulte adjudicado.</w:t>
      </w:r>
    </w:p>
    <w:p>
      <w:pPr>
        <w:pStyle w:val="BodyText"/>
        <w:spacing w:line="278" w:lineRule="auto" w:before="196"/>
        <w:ind w:right="584"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5"/>
      </w:pPr>
      <w:r>
        <w:rPr/>
        <w:t>9.- La cotización solamente podrá ser considerada si es recibida dentro del término establecido.</w:t>
      </w:r>
    </w:p>
    <w:p>
      <w:pPr>
        <w:pStyle w:val="BodyText"/>
        <w:spacing w:before="9"/>
        <w:ind w:left="0"/>
        <w:jc w:val="left"/>
        <w:rPr>
          <w:sz w:val="18"/>
        </w:rPr>
      </w:pPr>
    </w:p>
    <w:p>
      <w:pPr>
        <w:pStyle w:val="BodyText"/>
        <w:spacing w:line="276" w:lineRule="auto"/>
        <w:ind w:right="582"/>
      </w:pPr>
      <w:r>
        <w:rPr/>
        <w:t>10.- En caso de obtener la adjudicación, se le notificará que los bienes o servicios objeto de la presente Licitación le podrán ser adjudicados de manera parcial o total.</w:t>
      </w:r>
    </w:p>
    <w:p>
      <w:pPr>
        <w:pStyle w:val="BodyText"/>
        <w:spacing w:line="276" w:lineRule="auto" w:before="200"/>
        <w:ind w:right="583"/>
      </w:pPr>
      <w:r>
        <w:rPr/>
        <w:t>11.- A manera de poder ser evaluada la propuesta, se DEBERÁ presentar ficha técnica, manuales, certificaciones y todos los documentos que comprueben la calidad ofertada.</w:t>
      </w:r>
    </w:p>
    <w:p>
      <w:pPr>
        <w:pStyle w:val="BodyText"/>
        <w:spacing w:line="276" w:lineRule="auto" w:before="200"/>
        <w:ind w:right="585"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w:t>
      </w:r>
    </w:p>
    <w:p>
      <w:pPr>
        <w:pStyle w:val="BodyText"/>
        <w:ind w:left="0"/>
        <w:jc w:val="left"/>
        <w:rPr>
          <w:sz w:val="24"/>
        </w:rPr>
      </w:pPr>
    </w:p>
    <w:p>
      <w:pPr>
        <w:pStyle w:val="BodyText"/>
        <w:spacing w:before="4"/>
        <w:ind w:left="0"/>
        <w:jc w:val="left"/>
        <w:rPr>
          <w:sz w:val="30"/>
        </w:rPr>
      </w:pPr>
    </w:p>
    <w:p>
      <w:pPr>
        <w:pStyle w:val="BodyText"/>
        <w:spacing w:line="278" w:lineRule="auto"/>
        <w:ind w:right="587"/>
      </w:pPr>
      <w:r>
        <w:rPr/>
        <w:t>Nota: Los porcentajes de la sanción mencionados en la tabla que antecede, no deberán ser acumulables y con el hecho de presentar su oferta acepta estos términos y condiciones.</w:t>
      </w:r>
    </w:p>
    <w:sectPr>
      <w:pgSz w:w="12240" w:h="15840"/>
      <w:pgMar w:header="312" w:footer="775" w:top="1320" w:bottom="960" w:left="13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 w:name="Microsoft New Tai Lue">
    <w:altName w:val="Microsoft New Tai Lue"/>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460864">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460352">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ind w:left="362"/>
      <w:jc w:val="both"/>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ind w:left="448" w:right="663"/>
      <w:jc w:val="center"/>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Calibri" w:hAnsi="Calibri" w:eastAsia="Calibri" w:cs="Calibri"/>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2021-10-21T16:50:06Z</dcterms:created>
  <dcterms:modified xsi:type="dcterms:W3CDTF">2021-10-21T16:50:06Z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Microsoft® Office Word 2007</vt:lpwstr>
  </property>
  <property fmtid="{D5CDD505-2E9C-101B-9397-08002B2CF9AE}" pid="4" name="LastSaved">
    <vt:filetime>2021-10-21T00:00:00Z</vt:filetime>
  </property>
</Properties>
</file>